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803" w:hangingChars="800" w:hanging="1664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w w:val="95"/>
          <w:kern w:val="0"/>
          <w:sz w:val="22"/>
          <w:szCs w:val="22"/>
          <w:fitText w:val="1470" w:id="-1556821501"/>
        </w:rPr>
        <w:t>代表者職・氏</w:t>
      </w:r>
      <w:r w:rsidRPr="005A51ED">
        <w:rPr>
          <w:rFonts w:ascii="ＭＳ 明朝" w:hAnsi="ＭＳ 明朝" w:hint="eastAsia"/>
          <w:spacing w:val="7"/>
          <w:w w:val="95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452C4AAD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B031E6" w:rsidRPr="00B031E6">
        <w:rPr>
          <w:rFonts w:ascii="ＭＳ 明朝" w:hAnsi="ＭＳ 明朝" w:hint="eastAsia"/>
          <w:sz w:val="22"/>
          <w:szCs w:val="22"/>
        </w:rPr>
        <w:t>バーチャル大阪パビリオンCMS構築及び運用保守業務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7BA8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AD34E" w14:textId="77777777" w:rsidR="00916182" w:rsidRDefault="00916182" w:rsidP="00CB4FD2">
      <w:r>
        <w:separator/>
      </w:r>
    </w:p>
  </w:endnote>
  <w:endnote w:type="continuationSeparator" w:id="0">
    <w:p w14:paraId="04B7ED3F" w14:textId="77777777" w:rsidR="00916182" w:rsidRDefault="00916182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E852E" w14:textId="77777777" w:rsidR="00916182" w:rsidRDefault="00916182" w:rsidP="00CB4FD2">
      <w:r>
        <w:separator/>
      </w:r>
    </w:p>
  </w:footnote>
  <w:footnote w:type="continuationSeparator" w:id="0">
    <w:p w14:paraId="06B9CD79" w14:textId="77777777" w:rsidR="00916182" w:rsidRDefault="00916182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450F4"/>
    <w:rsid w:val="000809BE"/>
    <w:rsid w:val="000A5A39"/>
    <w:rsid w:val="000A73F6"/>
    <w:rsid w:val="000B0D9A"/>
    <w:rsid w:val="000B6C64"/>
    <w:rsid w:val="000F25AF"/>
    <w:rsid w:val="000F7DF0"/>
    <w:rsid w:val="001106CB"/>
    <w:rsid w:val="0014225A"/>
    <w:rsid w:val="001841D8"/>
    <w:rsid w:val="001D726A"/>
    <w:rsid w:val="002238CC"/>
    <w:rsid w:val="002719AC"/>
    <w:rsid w:val="002A771F"/>
    <w:rsid w:val="002C4928"/>
    <w:rsid w:val="002F1E8E"/>
    <w:rsid w:val="00356BF4"/>
    <w:rsid w:val="00373D05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86B67"/>
    <w:rsid w:val="006A4D8A"/>
    <w:rsid w:val="006B2B81"/>
    <w:rsid w:val="006E3E65"/>
    <w:rsid w:val="007816E7"/>
    <w:rsid w:val="00791AD6"/>
    <w:rsid w:val="007A0067"/>
    <w:rsid w:val="007E6C17"/>
    <w:rsid w:val="00844804"/>
    <w:rsid w:val="008C07B2"/>
    <w:rsid w:val="008D26AA"/>
    <w:rsid w:val="008D2ABE"/>
    <w:rsid w:val="008F2731"/>
    <w:rsid w:val="008F4503"/>
    <w:rsid w:val="00901025"/>
    <w:rsid w:val="00910B27"/>
    <w:rsid w:val="00916182"/>
    <w:rsid w:val="00922D59"/>
    <w:rsid w:val="009A31A6"/>
    <w:rsid w:val="00A15A97"/>
    <w:rsid w:val="00A40B89"/>
    <w:rsid w:val="00A6122B"/>
    <w:rsid w:val="00A96602"/>
    <w:rsid w:val="00B011D6"/>
    <w:rsid w:val="00B031E6"/>
    <w:rsid w:val="00B30920"/>
    <w:rsid w:val="00B46EA5"/>
    <w:rsid w:val="00B75E60"/>
    <w:rsid w:val="00BB5E38"/>
    <w:rsid w:val="00BD25A7"/>
    <w:rsid w:val="00BE4CA0"/>
    <w:rsid w:val="00C307C6"/>
    <w:rsid w:val="00C46870"/>
    <w:rsid w:val="00CB4FD2"/>
    <w:rsid w:val="00CC1BAE"/>
    <w:rsid w:val="00D57C95"/>
    <w:rsid w:val="00DA74F1"/>
    <w:rsid w:val="00DD4B34"/>
    <w:rsid w:val="00DE5DD3"/>
    <w:rsid w:val="00DF6098"/>
    <w:rsid w:val="00E36E8F"/>
    <w:rsid w:val="00E60942"/>
    <w:rsid w:val="00E65D83"/>
    <w:rsid w:val="00E67A48"/>
    <w:rsid w:val="00E86499"/>
    <w:rsid w:val="00EC3BA2"/>
    <w:rsid w:val="00EE6966"/>
    <w:rsid w:val="00F23FE5"/>
    <w:rsid w:val="00F2581B"/>
    <w:rsid w:val="00F62639"/>
    <w:rsid w:val="00F64DF5"/>
    <w:rsid w:val="00FA341E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関 健登</cp:lastModifiedBy>
  <cp:revision>3</cp:revision>
  <cp:lastPrinted>2024-09-26T11:01:00Z</cp:lastPrinted>
  <dcterms:created xsi:type="dcterms:W3CDTF">2024-09-11T01:33:00Z</dcterms:created>
  <dcterms:modified xsi:type="dcterms:W3CDTF">2024-09-26T11:01:00Z</dcterms:modified>
</cp:coreProperties>
</file>